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568" w:right="3626" w:hanging="1"/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624521</wp:posOffset>
            </wp:positionH>
            <wp:positionV relativeFrom="page">
              <wp:posOffset>141741</wp:posOffset>
            </wp:positionV>
            <wp:extent cx="6554846" cy="98379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846" cy="983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 DE CALDAS</w:t>
      </w:r>
      <w:r>
        <w:rPr>
          <w:spacing w:val="1"/>
        </w:rPr>
        <w:t> </w:t>
      </w:r>
      <w:r>
        <w:rPr/>
        <w:t>VICERRECTORÍA</w:t>
      </w:r>
      <w:r>
        <w:rPr>
          <w:spacing w:val="-9"/>
        </w:rPr>
        <w:t> </w:t>
      </w:r>
      <w:r>
        <w:rPr/>
        <w:t>ACADÉMICA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465" w:right="1520" w:firstLine="0"/>
        <w:jc w:val="center"/>
        <w:rPr>
          <w:b/>
          <w:sz w:val="22"/>
        </w:rPr>
      </w:pPr>
      <w:r>
        <w:rPr>
          <w:b/>
          <w:sz w:val="22"/>
        </w:rPr>
        <w:t>RESOLUCIÓN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0916</w:t>
      </w:r>
    </w:p>
    <w:p>
      <w:pPr>
        <w:pStyle w:val="BodyText"/>
        <w:rPr>
          <w:b/>
        </w:rPr>
      </w:pPr>
    </w:p>
    <w:p>
      <w:pPr>
        <w:spacing w:before="0"/>
        <w:ind w:left="1465" w:right="1527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Por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cual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se convocan 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claustros por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facultades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para debatir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temas académicos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institucionales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relacionados con cada facultad</w:t>
      </w:r>
    </w:p>
    <w:p>
      <w:pPr>
        <w:pStyle w:val="BodyText"/>
        <w:spacing w:before="11"/>
        <w:rPr>
          <w:b/>
          <w:i/>
          <w:sz w:val="21"/>
        </w:rPr>
      </w:pPr>
    </w:p>
    <w:p>
      <w:pPr>
        <w:spacing w:before="0"/>
        <w:ind w:left="815" w:right="870" w:firstLine="0"/>
        <w:jc w:val="center"/>
        <w:rPr>
          <w:sz w:val="22"/>
        </w:rPr>
      </w:pPr>
      <w:r>
        <w:rPr>
          <w:b/>
          <w:sz w:val="22"/>
        </w:rPr>
        <w:t>LA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VICERRECTORA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ACADÉMICA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UNIVERSIDAD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CALDAS</w:t>
      </w:r>
      <w:r>
        <w:rPr>
          <w:sz w:val="22"/>
        </w:rPr>
        <w:t>,</w:t>
      </w:r>
      <w:r>
        <w:rPr>
          <w:spacing w:val="25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uso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sus</w:t>
      </w:r>
    </w:p>
    <w:p>
      <w:pPr>
        <w:pStyle w:val="BodyText"/>
        <w:spacing w:before="2"/>
        <w:ind w:left="822" w:right="879"/>
        <w:jc w:val="both"/>
      </w:pPr>
      <w:r>
        <w:rPr/>
        <w:t>facultades legales y estatutarias, en especial las conferidas en el literal b del artículo 2 del Acuerdo</w:t>
      </w:r>
      <w:r>
        <w:rPr>
          <w:spacing w:val="1"/>
        </w:rPr>
        <w:t> </w:t>
      </w:r>
      <w:r>
        <w:rPr/>
        <w:t>14</w:t>
      </w:r>
      <w:r>
        <w:rPr>
          <w:spacing w:val="-1"/>
        </w:rPr>
        <w:t> </w:t>
      </w:r>
      <w:r>
        <w:rPr/>
        <w:t>de 2019 del</w:t>
      </w:r>
      <w:r>
        <w:rPr>
          <w:spacing w:val="1"/>
        </w:rPr>
        <w:t> </w:t>
      </w:r>
      <w:r>
        <w:rPr/>
        <w:t>Consejo Superior,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522"/>
      </w:pPr>
      <w:r>
        <w:rPr/>
        <w:t>CONSIDERANDO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822" w:right="877"/>
        <w:jc w:val="both"/>
      </w:pPr>
      <w:r>
        <w:rPr/>
        <w:t>Que los claustros universitarios, entendidos como una estrategia de participación democrática de la</w:t>
      </w:r>
      <w:r>
        <w:rPr>
          <w:spacing w:val="1"/>
        </w:rPr>
        <w:t> </w:t>
      </w:r>
      <w:r>
        <w:rPr/>
        <w:t>comunidad universitaria en asuntos de interés institucional, fueron creados mediante el Acuerdo 48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 del</w:t>
      </w:r>
      <w:r>
        <w:rPr>
          <w:spacing w:val="1"/>
        </w:rPr>
        <w:t> </w:t>
      </w:r>
      <w:r>
        <w:rPr/>
        <w:t>Consejo Superior, 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artículo 3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establece:</w:t>
      </w:r>
    </w:p>
    <w:p>
      <w:pPr>
        <w:pStyle w:val="BodyText"/>
      </w:pPr>
    </w:p>
    <w:p>
      <w:pPr>
        <w:spacing w:before="0"/>
        <w:ind w:left="1105" w:right="878" w:firstLine="0"/>
        <w:jc w:val="both"/>
        <w:rPr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ARTÍCULO 3. </w:t>
      </w:r>
      <w:r>
        <w:rPr>
          <w:i/>
          <w:sz w:val="20"/>
        </w:rPr>
        <w:t>Los claustros universitarios tienen como propósito promover la participación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integrantes de la comunidad universitaria en los procesos de planeación, autoevaluación académica 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institucional, vigilancia, seguimiento y veeduría de la gestión académico-administrativa y formulación,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ejecución y evaluación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desarrollo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distintos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niveles”.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ind w:left="822" w:right="875"/>
        <w:jc w:val="both"/>
      </w:pPr>
      <w:r>
        <w:rPr/>
        <w:t>Que al tenor de lo dispuesto en el parágrafo del artículo 4 del Acuerdo del 48 de 2017 del Consejo</w:t>
      </w:r>
      <w:r>
        <w:rPr>
          <w:spacing w:val="1"/>
        </w:rPr>
        <w:t> </w:t>
      </w:r>
      <w:r>
        <w:rPr/>
        <w:t>Superior, los claustros universitarios que serán convocados no generarán descarga académica para</w:t>
      </w:r>
      <w:r>
        <w:rPr>
          <w:spacing w:val="1"/>
        </w:rPr>
        <w:t> </w:t>
      </w:r>
      <w:r>
        <w:rPr/>
        <w:t>ningún</w:t>
      </w:r>
      <w:r>
        <w:rPr>
          <w:spacing w:val="-6"/>
        </w:rPr>
        <w:t> </w:t>
      </w:r>
      <w:r>
        <w:rPr/>
        <w:t>profesor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Institución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conformación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invertirán</w:t>
      </w:r>
      <w:r>
        <w:rPr>
          <w:spacing w:val="-8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impliquen</w:t>
      </w:r>
      <w:r>
        <w:rPr>
          <w:spacing w:val="-6"/>
        </w:rPr>
        <w:t> </w:t>
      </w:r>
      <w:r>
        <w:rPr/>
        <w:t>una</w:t>
      </w:r>
      <w:r>
        <w:rPr>
          <w:spacing w:val="-52"/>
        </w:rPr>
        <w:t> </w:t>
      </w:r>
      <w:r>
        <w:rPr/>
        <w:t>erogación</w:t>
      </w:r>
      <w:r>
        <w:rPr>
          <w:spacing w:val="-1"/>
        </w:rPr>
        <w:t> </w:t>
      </w:r>
      <w:r>
        <w:rPr/>
        <w:t>presupuestal.</w:t>
      </w:r>
    </w:p>
    <w:p>
      <w:pPr>
        <w:pStyle w:val="BodyText"/>
        <w:spacing w:before="3"/>
      </w:pPr>
    </w:p>
    <w:p>
      <w:pPr>
        <w:pStyle w:val="BodyText"/>
        <w:ind w:left="822" w:right="875"/>
        <w:jc w:val="both"/>
      </w:pPr>
      <w:r>
        <w:rPr/>
        <w:t>Que la realización de dichos claustros estaba prevista en el calendario académico dispuesto para el</w:t>
      </w:r>
      <w:r>
        <w:rPr>
          <w:spacing w:val="1"/>
        </w:rPr>
        <w:t> </w:t>
      </w:r>
      <w:r>
        <w:rPr/>
        <w:t>año 2022, contenido en el Acuerdo 54 de 2021 del Consejo Académico, modificado por el Acuerdo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de 2022 y su</w:t>
      </w:r>
      <w:r>
        <w:rPr>
          <w:spacing w:val="-2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tendría</w:t>
      </w:r>
      <w:r>
        <w:rPr>
          <w:spacing w:val="-2"/>
        </w:rPr>
        <w:t> </w:t>
      </w:r>
      <w:r>
        <w:rPr/>
        <w:t>lugar del</w:t>
      </w:r>
      <w:r>
        <w:rPr>
          <w:spacing w:val="1"/>
        </w:rPr>
        <w:t> </w:t>
      </w:r>
      <w:r>
        <w:rPr/>
        <w:t>23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en el</w:t>
      </w:r>
      <w:r>
        <w:rPr>
          <w:spacing w:val="1"/>
        </w:rPr>
        <w:t> </w:t>
      </w:r>
      <w:r>
        <w:rPr/>
        <w:t>primer semestre.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22" w:right="877"/>
        <w:jc w:val="both"/>
      </w:pPr>
      <w:r>
        <w:rPr/>
        <w:t>Que el Acuerdo 14 de 2019 del Consejo Superior, reglamentario del Acuerdo del Consejo Superior</w:t>
      </w:r>
      <w:r>
        <w:rPr>
          <w:spacing w:val="1"/>
        </w:rPr>
        <w:t> </w:t>
      </w:r>
      <w:r>
        <w:rPr/>
        <w:t>48 de 2017, establece que los claustros universitarios deberán convocarse al menos una vez durante</w:t>
      </w:r>
      <w:r>
        <w:rPr>
          <w:spacing w:val="1"/>
        </w:rPr>
        <w:t> </w:t>
      </w:r>
      <w:r>
        <w:rPr/>
        <w:t>cada periodo</w:t>
      </w:r>
      <w:r>
        <w:rPr>
          <w:spacing w:val="-3"/>
        </w:rPr>
        <w:t> </w:t>
      </w:r>
      <w:r>
        <w:rPr/>
        <w:t>rectoral.</w:t>
      </w:r>
    </w:p>
    <w:p>
      <w:pPr>
        <w:pStyle w:val="BodyText"/>
        <w:spacing w:before="1"/>
      </w:pPr>
    </w:p>
    <w:p>
      <w:pPr>
        <w:pStyle w:val="BodyText"/>
        <w:ind w:left="822" w:right="877"/>
        <w:jc w:val="both"/>
      </w:pPr>
      <w:r>
        <w:rPr/>
        <w:t>Que en los claustros universitarios participarán profesores ocasionales, catedráticos y de planta,</w:t>
      </w:r>
      <w:r>
        <w:rPr>
          <w:spacing w:val="1"/>
        </w:rPr>
        <w:t> </w:t>
      </w:r>
      <w:r>
        <w:rPr/>
        <w:t>estudiantes,</w:t>
      </w:r>
      <w:r>
        <w:rPr>
          <w:spacing w:val="-1"/>
        </w:rPr>
        <w:t> </w:t>
      </w:r>
      <w:r>
        <w:rPr/>
        <w:t>graduados,</w:t>
      </w:r>
      <w:r>
        <w:rPr>
          <w:spacing w:val="-2"/>
        </w:rPr>
        <w:t> </w:t>
      </w:r>
      <w:r>
        <w:rPr/>
        <w:t>empleados y</w:t>
      </w:r>
      <w:r>
        <w:rPr>
          <w:spacing w:val="2"/>
        </w:rPr>
        <w:t> </w:t>
      </w:r>
      <w:r>
        <w:rPr/>
        <w:t>directivas.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22" w:right="875"/>
        <w:jc w:val="both"/>
      </w:pPr>
      <w:r>
        <w:rPr/>
        <w:t>Que de acuerdo a las necesidades actuales de la institución, se hace necesario contar con un espacio</w:t>
      </w:r>
      <w:r>
        <w:rPr>
          <w:spacing w:val="1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comunidad</w:t>
      </w:r>
      <w:r>
        <w:rPr>
          <w:spacing w:val="-12"/>
        </w:rPr>
        <w:t> </w:t>
      </w:r>
      <w:r>
        <w:rPr/>
        <w:t>universitaria</w:t>
      </w:r>
      <w:r>
        <w:rPr>
          <w:spacing w:val="-9"/>
        </w:rPr>
        <w:t> </w:t>
      </w:r>
      <w:r>
        <w:rPr/>
        <w:t>pueda</w:t>
      </w:r>
      <w:r>
        <w:rPr>
          <w:spacing w:val="-12"/>
        </w:rPr>
        <w:t> </w:t>
      </w:r>
      <w:r>
        <w:rPr/>
        <w:t>debatir</w:t>
      </w:r>
      <w:r>
        <w:rPr>
          <w:spacing w:val="-13"/>
        </w:rPr>
        <w:t> </w:t>
      </w:r>
      <w:r>
        <w:rPr/>
        <w:t>temas</w:t>
      </w:r>
      <w:r>
        <w:rPr>
          <w:spacing w:val="-11"/>
        </w:rPr>
        <w:t> </w:t>
      </w:r>
      <w:r>
        <w:rPr/>
        <w:t>académicos</w:t>
      </w:r>
      <w:r>
        <w:rPr>
          <w:spacing w:val="-10"/>
        </w:rPr>
        <w:t> </w:t>
      </w:r>
      <w:r>
        <w:rPr/>
        <w:t>e</w:t>
      </w:r>
      <w:r>
        <w:rPr>
          <w:spacing w:val="-14"/>
        </w:rPr>
        <w:t> </w:t>
      </w:r>
      <w:r>
        <w:rPr/>
        <w:t>institucionales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interesen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las Facultades.</w:t>
      </w:r>
    </w:p>
    <w:p>
      <w:pPr>
        <w:pStyle w:val="BodyText"/>
        <w:spacing w:before="1"/>
      </w:pPr>
    </w:p>
    <w:p>
      <w:pPr>
        <w:pStyle w:val="BodyText"/>
        <w:ind w:left="822" w:right="875"/>
        <w:jc w:val="both"/>
      </w:pPr>
      <w:r>
        <w:rPr>
          <w:spacing w:val="-1"/>
        </w:rPr>
        <w:t>Que</w:t>
      </w:r>
      <w:r>
        <w:rPr>
          <w:spacing w:val="-11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12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2020</w:t>
      </w:r>
      <w:r>
        <w:rPr>
          <w:spacing w:val="-14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Consejo</w:t>
      </w:r>
      <w:r>
        <w:rPr>
          <w:spacing w:val="-12"/>
        </w:rPr>
        <w:t> </w:t>
      </w:r>
      <w:r>
        <w:rPr/>
        <w:t>Superior,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adoptó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Desarrollo</w:t>
      </w:r>
      <w:r>
        <w:rPr>
          <w:spacing w:val="-12"/>
        </w:rPr>
        <w:t> </w:t>
      </w:r>
      <w:r>
        <w:rPr/>
        <w:t>Institucional</w:t>
      </w:r>
      <w:r>
        <w:rPr>
          <w:spacing w:val="-52"/>
        </w:rPr>
        <w:t> </w:t>
      </w:r>
      <w:r>
        <w:rPr/>
        <w:t>de la Universidad de Caldas 2020-2030, </w:t>
      </w:r>
      <w:r>
        <w:rPr>
          <w:i/>
        </w:rPr>
        <w:t>“Por la Universidad que queremos construir”, </w:t>
      </w:r>
      <w:r>
        <w:rPr/>
        <w:t>el cual debe</w:t>
      </w:r>
      <w:r>
        <w:rPr>
          <w:spacing w:val="-52"/>
        </w:rPr>
        <w:t> </w:t>
      </w:r>
      <w:r>
        <w:rPr/>
        <w:t>ser integrado a los Planes de Acción de las Facultades y demás instrumentos de planificación de las</w:t>
      </w:r>
      <w:r>
        <w:rPr>
          <w:spacing w:val="1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unidades académicas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Institución.</w:t>
      </w:r>
    </w:p>
    <w:p>
      <w:pPr>
        <w:pStyle w:val="BodyText"/>
      </w:pPr>
    </w:p>
    <w:p>
      <w:pPr>
        <w:pStyle w:val="BodyText"/>
        <w:ind w:left="822"/>
        <w:jc w:val="both"/>
      </w:pP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mérito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suscrita</w:t>
      </w:r>
      <w:r>
        <w:rPr>
          <w:spacing w:val="-1"/>
        </w:rPr>
        <w:t> </w:t>
      </w:r>
      <w:r>
        <w:rPr/>
        <w:t>Vicerrectora</w:t>
      </w:r>
      <w:r>
        <w:rPr>
          <w:spacing w:val="-1"/>
        </w:rPr>
        <w:t> </w:t>
      </w:r>
      <w:r>
        <w:rPr/>
        <w:t>Académica,</w:t>
      </w:r>
    </w:p>
    <w:p>
      <w:pPr>
        <w:spacing w:after="0"/>
        <w:jc w:val="both"/>
        <w:sectPr>
          <w:type w:val="continuous"/>
          <w:pgSz w:w="12240" w:h="15840"/>
          <w:pgMar w:top="1480" w:bottom="280" w:left="880" w:right="8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624521</wp:posOffset>
            </wp:positionH>
            <wp:positionV relativeFrom="page">
              <wp:posOffset>141741</wp:posOffset>
            </wp:positionV>
            <wp:extent cx="6554846" cy="98379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846" cy="983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860"/>
        <w:rPr>
          <w:sz w:val="20"/>
        </w:rPr>
      </w:pPr>
      <w:r>
        <w:rPr>
          <w:sz w:val="20"/>
        </w:rPr>
        <w:drawing>
          <wp:inline distT="0" distB="0" distL="0" distR="0">
            <wp:extent cx="5571946" cy="6949440"/>
            <wp:effectExtent l="0" t="0" r="0" b="0"/>
            <wp:docPr id="5" name="image2.jpeg" descr="Interfaz de usuario gráfica, Aplicación, Word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946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220" w:bottom="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65" w:right="152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2022-05-06T20:52:15Z</dcterms:created>
  <dcterms:modified xsi:type="dcterms:W3CDTF">2022-05-06T20:52:15Z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2022-05-06T00:00:00Z</vt:filetime>
  </property>
</Properties>
</file>